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DE" w:rsidRPr="006575DE" w:rsidRDefault="006575DE" w:rsidP="006575DE">
      <w:pPr>
        <w:jc w:val="center"/>
        <w:rPr>
          <w:rFonts w:ascii="Arial" w:hAnsi="Arial" w:cs="Arial"/>
          <w:b/>
          <w:bCs/>
        </w:rPr>
      </w:pPr>
      <w:bookmarkStart w:id="0" w:name="_Hlk535852798"/>
      <w:bookmarkStart w:id="1" w:name="_Hlk501441789"/>
      <w:r w:rsidRPr="006575DE">
        <w:rPr>
          <w:rFonts w:ascii="Arial" w:hAnsi="Arial" w:cs="Arial"/>
          <w:b/>
          <w:bCs/>
        </w:rPr>
        <w:t>PROCEDURA NEGOZIATA SVOLTA IN MODALITA’ TELEMATICA PER L’AFFIDAMENTO DELL’ACCORDO QUADRO PER SERVIZIO DI MANUTENZIONE ORDINARIA DEI POZZI, DEGLI IMPIANTI DI IRRIGAZIONE, DELLE POMPE DI ASPIRAZIONE PERCOLATO DELLA DISCARICA DELLE STRILLAIE E L’ASSISTENZA PER LA MANUTENZIONE DI IMPIANTI TERMICI AI SENSI DELL’ART. 36 COMMA 2 LETT. B) DEL D.LEGS. 50/2016</w:t>
      </w:r>
    </w:p>
    <w:p w:rsidR="009B06E3" w:rsidRDefault="006575DE" w:rsidP="006575DE">
      <w:pPr>
        <w:jc w:val="center"/>
        <w:rPr>
          <w:rFonts w:ascii="Arial" w:hAnsi="Arial" w:cs="Arial"/>
          <w:b/>
          <w:bCs/>
        </w:rPr>
      </w:pPr>
      <w:r w:rsidRPr="006575DE">
        <w:rPr>
          <w:rFonts w:ascii="Arial" w:hAnsi="Arial" w:cs="Arial"/>
          <w:b/>
          <w:bCs/>
        </w:rPr>
        <w:t>CIG 8053951A9C</w:t>
      </w:r>
      <w:bookmarkEnd w:id="0"/>
    </w:p>
    <w:p w:rsidR="00E34EDE" w:rsidRPr="00E34EDE" w:rsidRDefault="00E34EDE" w:rsidP="009B06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8C7CEB">
        <w:rPr>
          <w:rFonts w:ascii="Arial" w:hAnsi="Arial" w:cs="Arial"/>
          <w:b/>
          <w:bCs/>
        </w:rPr>
        <w:t xml:space="preserve">erbale seduta pubblica del </w:t>
      </w:r>
      <w:r w:rsidR="006368A8">
        <w:rPr>
          <w:rFonts w:ascii="Arial" w:hAnsi="Arial" w:cs="Arial"/>
          <w:b/>
          <w:bCs/>
        </w:rPr>
        <w:t>04</w:t>
      </w:r>
      <w:r w:rsidR="008C7CEB">
        <w:rPr>
          <w:rFonts w:ascii="Arial" w:hAnsi="Arial" w:cs="Arial"/>
          <w:b/>
          <w:bCs/>
        </w:rPr>
        <w:t>/</w:t>
      </w:r>
      <w:r w:rsidR="006575DE">
        <w:rPr>
          <w:rFonts w:ascii="Arial" w:hAnsi="Arial" w:cs="Arial"/>
          <w:b/>
          <w:bCs/>
        </w:rPr>
        <w:t>1</w:t>
      </w:r>
      <w:r w:rsidR="006368A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/201</w:t>
      </w:r>
      <w:r w:rsidR="006575DE">
        <w:rPr>
          <w:rFonts w:ascii="Arial" w:hAnsi="Arial" w:cs="Arial"/>
          <w:b/>
          <w:bCs/>
        </w:rPr>
        <w:t>9</w:t>
      </w:r>
    </w:p>
    <w:p w:rsidR="00E34EDE" w:rsidRDefault="00E34EDE" w:rsidP="004C5270">
      <w:pPr>
        <w:jc w:val="both"/>
        <w:rPr>
          <w:rFonts w:ascii="Arial" w:hAnsi="Arial" w:cs="Arial"/>
        </w:rPr>
      </w:pPr>
      <w:bookmarkStart w:id="2" w:name="_Hlk501441856"/>
      <w:bookmarkEnd w:id="1"/>
      <w:r>
        <w:rPr>
          <w:rFonts w:ascii="Arial" w:hAnsi="Arial" w:cs="Arial"/>
        </w:rPr>
        <w:t xml:space="preserve">L'anno </w:t>
      </w:r>
      <w:r w:rsidR="00312D64">
        <w:rPr>
          <w:rFonts w:ascii="Arial" w:hAnsi="Arial" w:cs="Arial"/>
        </w:rPr>
        <w:t>Duemila</w:t>
      </w:r>
      <w:r w:rsidR="00D67FC2">
        <w:rPr>
          <w:rFonts w:ascii="Arial" w:hAnsi="Arial" w:cs="Arial"/>
        </w:rPr>
        <w:t xml:space="preserve"> diciannove</w:t>
      </w:r>
      <w:r w:rsidR="008C7CEB">
        <w:rPr>
          <w:rFonts w:ascii="Arial" w:hAnsi="Arial" w:cs="Arial"/>
        </w:rPr>
        <w:t xml:space="preserve">, il giorno </w:t>
      </w:r>
      <w:r w:rsidR="006368A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6368A8">
        <w:rPr>
          <w:rFonts w:ascii="Arial" w:hAnsi="Arial" w:cs="Arial"/>
        </w:rPr>
        <w:t>QUATTRO</w:t>
      </w:r>
      <w:r w:rsidRPr="00E34EDE">
        <w:rPr>
          <w:rFonts w:ascii="Arial" w:hAnsi="Arial" w:cs="Arial"/>
        </w:rPr>
        <w:t xml:space="preserve">) del mese di </w:t>
      </w:r>
      <w:r w:rsidR="006368A8">
        <w:rPr>
          <w:rFonts w:ascii="Arial" w:hAnsi="Arial" w:cs="Arial"/>
        </w:rPr>
        <w:t>novembre</w:t>
      </w:r>
      <w:r>
        <w:rPr>
          <w:rFonts w:ascii="Arial" w:hAnsi="Arial" w:cs="Arial"/>
        </w:rPr>
        <w:t>, in Grosseto presso la sede della società in V</w:t>
      </w:r>
      <w:r w:rsidR="001534F4">
        <w:rPr>
          <w:rFonts w:ascii="Arial" w:hAnsi="Arial" w:cs="Arial"/>
        </w:rPr>
        <w:t>ia Monte Rosa,12</w:t>
      </w:r>
      <w:r w:rsidR="008373F4">
        <w:rPr>
          <w:rFonts w:ascii="Arial" w:hAnsi="Arial" w:cs="Arial"/>
        </w:rPr>
        <w:t xml:space="preserve">, alle ore </w:t>
      </w:r>
      <w:r w:rsidR="00B70F19">
        <w:rPr>
          <w:rFonts w:ascii="Arial" w:hAnsi="Arial" w:cs="Arial"/>
        </w:rPr>
        <w:t>1</w:t>
      </w:r>
      <w:r w:rsidR="006368A8">
        <w:rPr>
          <w:rFonts w:ascii="Arial" w:hAnsi="Arial" w:cs="Arial"/>
        </w:rPr>
        <w:t>2</w:t>
      </w:r>
      <w:r w:rsidR="0050497F">
        <w:rPr>
          <w:rFonts w:ascii="Arial" w:hAnsi="Arial" w:cs="Arial"/>
        </w:rPr>
        <w:t>,</w:t>
      </w:r>
      <w:r w:rsidR="006368A8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E34EDE">
        <w:rPr>
          <w:rFonts w:ascii="Arial" w:hAnsi="Arial" w:cs="Arial"/>
        </w:rPr>
        <w:t xml:space="preserve"> si riunisce in seduta pubblica il Seggio di gara per l'espletamento della procedura telemat</w:t>
      </w:r>
      <w:r w:rsidR="0050497F">
        <w:rPr>
          <w:rFonts w:ascii="Arial" w:hAnsi="Arial" w:cs="Arial"/>
        </w:rPr>
        <w:t>ica in oggetto</w:t>
      </w:r>
      <w:r w:rsidRPr="00E34EDE">
        <w:rPr>
          <w:rFonts w:ascii="Arial" w:hAnsi="Arial" w:cs="Arial"/>
        </w:rPr>
        <w:t>, composto da:</w:t>
      </w:r>
    </w:p>
    <w:p w:rsidR="0050497F" w:rsidRDefault="00E34EDE" w:rsidP="004C52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0497F">
        <w:rPr>
          <w:rFonts w:ascii="Arial" w:hAnsi="Arial" w:cs="Arial"/>
        </w:rPr>
        <w:t xml:space="preserve">Alberto Paolini, Direttore generale della società, in qualità di Presidente nonché RUP della presente procedura di gara telematica, </w:t>
      </w:r>
    </w:p>
    <w:p w:rsidR="000F1146" w:rsidRDefault="00D67FC2" w:rsidP="004C52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Fabrizio Billi</w:t>
      </w:r>
      <w:r w:rsidR="000F1146">
        <w:rPr>
          <w:rFonts w:ascii="Arial" w:hAnsi="Arial" w:cs="Arial"/>
        </w:rPr>
        <w:t xml:space="preserve"> responsabile ufficio gestione </w:t>
      </w:r>
      <w:r>
        <w:rPr>
          <w:rFonts w:ascii="Arial" w:hAnsi="Arial" w:cs="Arial"/>
        </w:rPr>
        <w:t>verde</w:t>
      </w:r>
      <w:r w:rsidR="000F1146">
        <w:rPr>
          <w:rFonts w:ascii="Arial" w:hAnsi="Arial" w:cs="Arial"/>
        </w:rPr>
        <w:t>,</w:t>
      </w:r>
    </w:p>
    <w:p w:rsidR="0050497F" w:rsidRDefault="00E34EDE" w:rsidP="004C527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0497F">
        <w:rPr>
          <w:rFonts w:ascii="Arial" w:hAnsi="Arial" w:cs="Arial"/>
        </w:rPr>
        <w:t xml:space="preserve">Tamara Fattorini </w:t>
      </w:r>
      <w:r w:rsidR="0050497F">
        <w:rPr>
          <w:rFonts w:ascii="Arial" w:hAnsi="Arial" w:cs="Arial"/>
        </w:rPr>
        <w:t xml:space="preserve">referente dell’ufficio acquisti </w:t>
      </w:r>
      <w:r w:rsidR="0050497F" w:rsidRPr="0050497F">
        <w:rPr>
          <w:rFonts w:ascii="Arial" w:hAnsi="Arial" w:cs="Arial"/>
        </w:rPr>
        <w:t xml:space="preserve">in qualità </w:t>
      </w:r>
      <w:r w:rsidR="0050497F">
        <w:rPr>
          <w:rFonts w:ascii="Arial" w:hAnsi="Arial" w:cs="Arial"/>
        </w:rPr>
        <w:t xml:space="preserve">di testimone </w:t>
      </w:r>
      <w:r w:rsidR="00312D64">
        <w:rPr>
          <w:rFonts w:ascii="Arial" w:hAnsi="Arial" w:cs="Arial"/>
        </w:rPr>
        <w:t>verbalizzante</w:t>
      </w:r>
    </w:p>
    <w:bookmarkEnd w:id="2"/>
    <w:p w:rsidR="001C2152" w:rsidRDefault="00656CE1" w:rsidP="004C5270">
      <w:pPr>
        <w:jc w:val="both"/>
        <w:rPr>
          <w:rFonts w:ascii="Arial" w:hAnsi="Arial" w:cs="Arial"/>
        </w:rPr>
      </w:pPr>
      <w:r w:rsidRPr="00656CE1">
        <w:rPr>
          <w:rFonts w:ascii="Arial" w:hAnsi="Arial" w:cs="Arial"/>
        </w:rPr>
        <w:t xml:space="preserve">Nella odierna seduta si procede, alla verifica della documentazione pervenuta a seguito del soccorso istruttorio attivato nella seduta pubblica del </w:t>
      </w:r>
      <w:r w:rsidR="00FA5507">
        <w:rPr>
          <w:rFonts w:ascii="Arial" w:hAnsi="Arial" w:cs="Arial"/>
        </w:rPr>
        <w:t>31</w:t>
      </w:r>
      <w:r w:rsidRPr="00656CE1">
        <w:rPr>
          <w:rFonts w:ascii="Arial" w:hAnsi="Arial" w:cs="Arial"/>
        </w:rPr>
        <w:t>/</w:t>
      </w:r>
      <w:r w:rsidR="00FA5507">
        <w:rPr>
          <w:rFonts w:ascii="Arial" w:hAnsi="Arial" w:cs="Arial"/>
        </w:rPr>
        <w:t>10</w:t>
      </w:r>
      <w:r w:rsidRPr="00656CE1">
        <w:rPr>
          <w:rFonts w:ascii="Arial" w:hAnsi="Arial" w:cs="Arial"/>
        </w:rPr>
        <w:t>/2019. Si dà atto che entro il termine assegnato delle ore 1</w:t>
      </w:r>
      <w:r w:rsidR="00FA5507">
        <w:rPr>
          <w:rFonts w:ascii="Arial" w:hAnsi="Arial" w:cs="Arial"/>
        </w:rPr>
        <w:t>1</w:t>
      </w:r>
      <w:r w:rsidRPr="00656CE1">
        <w:rPr>
          <w:rFonts w:ascii="Arial" w:hAnsi="Arial" w:cs="Arial"/>
        </w:rPr>
        <w:t>,</w:t>
      </w:r>
      <w:r w:rsidR="00FA5507">
        <w:rPr>
          <w:rFonts w:ascii="Arial" w:hAnsi="Arial" w:cs="Arial"/>
        </w:rPr>
        <w:t>3</w:t>
      </w:r>
      <w:r w:rsidRPr="00656CE1">
        <w:rPr>
          <w:rFonts w:ascii="Arial" w:hAnsi="Arial" w:cs="Arial"/>
        </w:rPr>
        <w:t xml:space="preserve">0 del giorno </w:t>
      </w:r>
      <w:r w:rsidR="00FA5507">
        <w:rPr>
          <w:rFonts w:ascii="Arial" w:hAnsi="Arial" w:cs="Arial"/>
        </w:rPr>
        <w:t>04</w:t>
      </w:r>
      <w:r w:rsidRPr="00656CE1">
        <w:rPr>
          <w:rFonts w:ascii="Arial" w:hAnsi="Arial" w:cs="Arial"/>
        </w:rPr>
        <w:t>/</w:t>
      </w:r>
      <w:r w:rsidR="00FA5507">
        <w:rPr>
          <w:rFonts w:ascii="Arial" w:hAnsi="Arial" w:cs="Arial"/>
        </w:rPr>
        <w:t>11</w:t>
      </w:r>
      <w:r w:rsidRPr="00656CE1">
        <w:rPr>
          <w:rFonts w:ascii="Arial" w:hAnsi="Arial" w:cs="Arial"/>
        </w:rPr>
        <w:t>/2019 i</w:t>
      </w:r>
      <w:r w:rsidR="00FA5507">
        <w:rPr>
          <w:rFonts w:ascii="Arial" w:hAnsi="Arial" w:cs="Arial"/>
        </w:rPr>
        <w:t>l</w:t>
      </w:r>
      <w:r w:rsidRPr="00656CE1">
        <w:rPr>
          <w:rFonts w:ascii="Arial" w:hAnsi="Arial" w:cs="Arial"/>
        </w:rPr>
        <w:t xml:space="preserve"> concorrent</w:t>
      </w:r>
      <w:r w:rsidR="00FA5507">
        <w:rPr>
          <w:rFonts w:ascii="Arial" w:hAnsi="Arial" w:cs="Arial"/>
        </w:rPr>
        <w:t>e</w:t>
      </w:r>
      <w:r w:rsidRPr="00656CE1">
        <w:rPr>
          <w:rFonts w:ascii="Arial" w:hAnsi="Arial" w:cs="Arial"/>
        </w:rPr>
        <w:t xml:space="preserve"> nei confronti de</w:t>
      </w:r>
      <w:r w:rsidR="00FA5507">
        <w:rPr>
          <w:rFonts w:ascii="Arial" w:hAnsi="Arial" w:cs="Arial"/>
        </w:rPr>
        <w:t>l</w:t>
      </w:r>
      <w:r w:rsidRPr="00656CE1">
        <w:rPr>
          <w:rFonts w:ascii="Arial" w:hAnsi="Arial" w:cs="Arial"/>
        </w:rPr>
        <w:t xml:space="preserve"> qual</w:t>
      </w:r>
      <w:r w:rsidR="00FA5507">
        <w:rPr>
          <w:rFonts w:ascii="Arial" w:hAnsi="Arial" w:cs="Arial"/>
        </w:rPr>
        <w:t>e</w:t>
      </w:r>
      <w:r w:rsidRPr="00656CE1">
        <w:rPr>
          <w:rFonts w:ascii="Arial" w:hAnsi="Arial" w:cs="Arial"/>
        </w:rPr>
        <w:t xml:space="preserve"> è stato attivato il soccorso istruttorio ha prodotto la documentazione richiesta</w:t>
      </w:r>
      <w:r w:rsidR="00FA5507">
        <w:rPr>
          <w:rFonts w:ascii="Arial" w:hAnsi="Arial" w:cs="Arial"/>
        </w:rPr>
        <w:t xml:space="preserve"> ed è conforme a quanto richiesto</w:t>
      </w:r>
      <w:r w:rsidR="001C2152">
        <w:rPr>
          <w:rFonts w:ascii="Arial" w:hAnsi="Arial" w:cs="Arial"/>
        </w:rPr>
        <w:t xml:space="preserve">. </w:t>
      </w:r>
    </w:p>
    <w:p w:rsidR="00FA5507" w:rsidRPr="00FA5507" w:rsidRDefault="00FA5507" w:rsidP="00FA5507">
      <w:pPr>
        <w:jc w:val="both"/>
        <w:rPr>
          <w:rFonts w:ascii="Arial" w:hAnsi="Arial" w:cs="Arial"/>
        </w:rPr>
      </w:pPr>
      <w:r w:rsidRPr="00FA5507">
        <w:rPr>
          <w:rFonts w:ascii="Arial" w:hAnsi="Arial" w:cs="Arial"/>
        </w:rPr>
        <w:t xml:space="preserve">Completata la valutazione della documentazione di tipo amministrativo per la gara in oggetto; si dà atto che tutte e </w:t>
      </w:r>
      <w:r>
        <w:rPr>
          <w:rFonts w:ascii="Arial" w:hAnsi="Arial" w:cs="Arial"/>
        </w:rPr>
        <w:t>2</w:t>
      </w:r>
      <w:r w:rsidRPr="00FA5507">
        <w:rPr>
          <w:rFonts w:ascii="Arial" w:hAnsi="Arial" w:cs="Arial"/>
        </w:rPr>
        <w:t xml:space="preserve"> le ditte sono state ammesse alla gara.</w:t>
      </w:r>
    </w:p>
    <w:p w:rsidR="00FA5507" w:rsidRDefault="00FA5507" w:rsidP="00FA5507">
      <w:pPr>
        <w:jc w:val="both"/>
        <w:rPr>
          <w:rFonts w:ascii="Arial" w:hAnsi="Arial" w:cs="Arial"/>
        </w:rPr>
      </w:pPr>
      <w:r w:rsidRPr="00FA5507">
        <w:rPr>
          <w:rFonts w:ascii="Arial" w:hAnsi="Arial" w:cs="Arial"/>
        </w:rPr>
        <w:t>Il Responsabile Unico del Procedimento procede, quindi, tramite il sistema START, all'apertura delle offerte economiche.</w:t>
      </w:r>
    </w:p>
    <w:p w:rsidR="00FA5507" w:rsidRDefault="00FA5507" w:rsidP="00FA5507">
      <w:pPr>
        <w:jc w:val="both"/>
        <w:rPr>
          <w:rFonts w:ascii="Arial" w:hAnsi="Arial" w:cs="Arial"/>
        </w:rPr>
      </w:pPr>
    </w:p>
    <w:tbl>
      <w:tblPr>
        <w:tblW w:w="529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520"/>
      </w:tblGrid>
      <w:tr w:rsidR="00FA5507" w:rsidRPr="00FA5507" w:rsidTr="00FA5507">
        <w:trPr>
          <w:gridAfter w:val="1"/>
          <w:wAfter w:w="3194" w:type="pct"/>
        </w:trPr>
        <w:tc>
          <w:tcPr>
            <w:tcW w:w="1806" w:type="pct"/>
            <w:shd w:val="clear" w:color="auto" w:fill="F9F9F9"/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5507" w:rsidRPr="00FA5507" w:rsidTr="00FA5507">
        <w:tc>
          <w:tcPr>
            <w:tcW w:w="1806" w:type="pct"/>
            <w:tcBorders>
              <w:top w:val="single" w:sz="6" w:space="0" w:color="DBDBDB"/>
              <w:left w:val="nil"/>
              <w:bottom w:val="single" w:sz="6" w:space="0" w:color="DBDBDB"/>
              <w:right w:val="nil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111111"/>
                <w:sz w:val="21"/>
                <w:szCs w:val="21"/>
                <w:lang w:eastAsia="it-IT"/>
              </w:rPr>
              <w:t>Fornitore</w:t>
            </w:r>
          </w:p>
        </w:tc>
        <w:tc>
          <w:tcPr>
            <w:tcW w:w="3194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nil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A5507" w:rsidRPr="00FA5507" w:rsidRDefault="00FA5507" w:rsidP="00FA5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1"/>
                <w:szCs w:val="21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111111"/>
                <w:sz w:val="21"/>
                <w:szCs w:val="21"/>
                <w:lang w:eastAsia="it-IT"/>
              </w:rPr>
              <w:t>Offerta economica</w:t>
            </w:r>
          </w:p>
        </w:tc>
      </w:tr>
      <w:tr w:rsidR="00FA5507" w:rsidRPr="00FA5507" w:rsidTr="00FA5507">
        <w:tc>
          <w:tcPr>
            <w:tcW w:w="1806" w:type="pct"/>
            <w:tcBorders>
              <w:top w:val="nil"/>
              <w:left w:val="nil"/>
              <w:bottom w:val="single" w:sz="6" w:space="0" w:color="DBDBDB"/>
              <w:right w:val="nil"/>
            </w:tcBorders>
            <w:shd w:val="clear" w:color="auto" w:fill="FFF8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A5507" w:rsidRPr="00FA5507" w:rsidRDefault="00FA5507" w:rsidP="00FA5507">
            <w:pPr>
              <w:spacing w:after="100" w:afterAutospacing="1" w:line="240" w:lineRule="auto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ELETTROMECCANICA MODERNA DI FERRETTI ULISSE SRL</w:t>
            </w:r>
          </w:p>
        </w:tc>
        <w:tc>
          <w:tcPr>
            <w:tcW w:w="3194" w:type="pct"/>
            <w:tcBorders>
              <w:top w:val="nil"/>
              <w:left w:val="single" w:sz="6" w:space="0" w:color="DBDBDB"/>
              <w:bottom w:val="single" w:sz="6" w:space="0" w:color="DBDBDB"/>
              <w:right w:val="nil"/>
            </w:tcBorders>
            <w:shd w:val="clear" w:color="auto" w:fill="FFF8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A5507" w:rsidRPr="00FA5507" w:rsidRDefault="00FA5507" w:rsidP="00FA5507">
            <w:pPr>
              <w:wordWrap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€ 126.402,21</w:t>
            </w:r>
          </w:p>
          <w:p w:rsidR="00FA5507" w:rsidRPr="00FA5507" w:rsidRDefault="00FA5507" w:rsidP="00FA5507">
            <w:pPr>
              <w:wordWrap w:val="0"/>
              <w:spacing w:after="75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Ribasso percentuale30,23 %</w:t>
            </w:r>
          </w:p>
          <w:p w:rsidR="00FA5507" w:rsidRP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Importo a base di gara al netto dell'IVA€ 177.300,00</w:t>
            </w:r>
          </w:p>
          <w:p w:rsid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Importo offerto al netto degli oneri di sicurezza al netto dell'IVA</w:t>
            </w:r>
          </w:p>
          <w:p w:rsidR="00FA5507" w:rsidRP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€ 123.702,21</w:t>
            </w:r>
          </w:p>
          <w:p w:rsid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di cui oneri di sicurezza afferenti </w:t>
            </w: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all’impresa</w:t>
            </w: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al netto dell'IVA</w:t>
            </w:r>
          </w:p>
          <w:p w:rsidR="00FA5507" w:rsidRP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€ 2.475,00</w:t>
            </w:r>
          </w:p>
          <w:p w:rsidR="00FA5507" w:rsidRP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di cui costi di manodopera al netto dell'IVA€ 38.676,54</w:t>
            </w:r>
          </w:p>
          <w:p w:rsidR="00FA5507" w:rsidRP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Oneri di sicurezza non soggetti a ribasso al netto dell'IVA€ 2.700,00</w:t>
            </w:r>
          </w:p>
        </w:tc>
      </w:tr>
      <w:tr w:rsidR="00FA5507" w:rsidRPr="00FA5507" w:rsidTr="00FA5507">
        <w:tc>
          <w:tcPr>
            <w:tcW w:w="1806" w:type="pct"/>
            <w:tcBorders>
              <w:top w:val="nil"/>
              <w:left w:val="nil"/>
              <w:bottom w:val="single" w:sz="6" w:space="0" w:color="DBDBDB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A5507" w:rsidRPr="00FA5507" w:rsidRDefault="00FA5507" w:rsidP="00FA5507">
            <w:pPr>
              <w:spacing w:after="100" w:afterAutospacing="1" w:line="240" w:lineRule="auto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TERMOIDRAULICA PIERI DI PIERI E DONNINI SNC - GRECHI LUCA IMPRESA INDIVIDUALE</w:t>
            </w:r>
          </w:p>
          <w:p w:rsidR="00FA5507" w:rsidRPr="00FA5507" w:rsidRDefault="00FA5507" w:rsidP="00FA5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3194" w:type="pct"/>
            <w:tcBorders>
              <w:top w:val="nil"/>
              <w:left w:val="single" w:sz="6" w:space="0" w:color="DBDBDB"/>
              <w:bottom w:val="single" w:sz="6" w:space="0" w:color="DBDBDB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A5507" w:rsidRPr="00FA5507" w:rsidRDefault="00FA5507" w:rsidP="00FA5507">
            <w:pPr>
              <w:wordWrap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€ 162.270,00</w:t>
            </w:r>
          </w:p>
          <w:p w:rsidR="00FA5507" w:rsidRPr="00FA5507" w:rsidRDefault="00FA5507" w:rsidP="00FA5507">
            <w:pPr>
              <w:wordWrap w:val="0"/>
              <w:spacing w:after="75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Ribasso percentuale10,00 %</w:t>
            </w:r>
          </w:p>
          <w:p w:rsidR="00FA5507" w:rsidRP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Importo a base di gara al netto dell'IVA€ 177.300,00</w:t>
            </w:r>
          </w:p>
          <w:p w:rsid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Importo offerto al netto degli oneri di sicurezza al netto dell'IVA</w:t>
            </w:r>
          </w:p>
          <w:p w:rsidR="00FA5507" w:rsidRP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€ 159.570,00</w:t>
            </w:r>
          </w:p>
          <w:p w:rsid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di cui oneri di sicurezza afferenti </w:t>
            </w: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all’impresa</w:t>
            </w: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al netto dell'IVA</w:t>
            </w:r>
          </w:p>
          <w:p w:rsidR="00FA5507" w:rsidRP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€ 1.200,00</w:t>
            </w:r>
          </w:p>
          <w:p w:rsidR="00FA5507" w:rsidRP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di cui costi di manodopera al netto dell'IVA€ 49.815,39</w:t>
            </w:r>
          </w:p>
          <w:p w:rsidR="00FA5507" w:rsidRPr="00FA5507" w:rsidRDefault="00FA5507" w:rsidP="00FA5507">
            <w:pPr>
              <w:wordWrap w:val="0"/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A5507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Oneri di sicurezza non soggetti a ribasso al netto dell'IVA€ 2.700,00</w:t>
            </w:r>
          </w:p>
        </w:tc>
      </w:tr>
    </w:tbl>
    <w:p w:rsidR="00FA5507" w:rsidRPr="00FA5507" w:rsidRDefault="00FA5507" w:rsidP="00FA5507">
      <w:pPr>
        <w:jc w:val="both"/>
        <w:rPr>
          <w:rFonts w:ascii="Arial" w:hAnsi="Arial" w:cs="Arial"/>
        </w:rPr>
      </w:pPr>
    </w:p>
    <w:p w:rsidR="00FA5507" w:rsidRPr="002F57A9" w:rsidRDefault="00FA5507" w:rsidP="00FA5507">
      <w:pPr>
        <w:jc w:val="both"/>
        <w:rPr>
          <w:rFonts w:ascii="Arial" w:hAnsi="Arial" w:cs="Arial"/>
        </w:rPr>
      </w:pPr>
      <w:bookmarkStart w:id="3" w:name="_Hlk499882721"/>
      <w:r>
        <w:rPr>
          <w:rFonts w:ascii="Arial" w:hAnsi="Arial" w:cs="Arial"/>
        </w:rPr>
        <w:t>I</w:t>
      </w:r>
      <w:r w:rsidRPr="002F57A9">
        <w:rPr>
          <w:rFonts w:ascii="Arial" w:hAnsi="Arial" w:cs="Arial"/>
        </w:rPr>
        <w:t xml:space="preserve">l RUP ritiene che l’offerta economica della ditta </w:t>
      </w:r>
      <w:r>
        <w:rPr>
          <w:rFonts w:ascii="Arial" w:hAnsi="Arial" w:cs="Arial"/>
        </w:rPr>
        <w:t>Elettromeccanica Moderna di Ferretti Ulisse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s.r.l. </w:t>
      </w:r>
      <w:bookmarkStart w:id="4" w:name="_GoBack"/>
      <w:bookmarkEnd w:id="4"/>
      <w:r w:rsidRPr="002F57A9">
        <w:rPr>
          <w:rFonts w:ascii="Arial" w:hAnsi="Arial" w:cs="Arial"/>
        </w:rPr>
        <w:t xml:space="preserve">sia congrua, pertanto, </w:t>
      </w:r>
      <w:r>
        <w:rPr>
          <w:rFonts w:ascii="Arial" w:hAnsi="Arial" w:cs="Arial"/>
        </w:rPr>
        <w:t xml:space="preserve">propone di aggiudicare l’appalto alla </w:t>
      </w:r>
      <w:r>
        <w:rPr>
          <w:rFonts w:ascii="Arial" w:hAnsi="Arial" w:cs="Arial"/>
        </w:rPr>
        <w:t>suddetta ditta</w:t>
      </w:r>
      <w:r w:rsidRPr="002F57A9">
        <w:rPr>
          <w:rFonts w:ascii="Arial" w:hAnsi="Arial" w:cs="Arial"/>
        </w:rPr>
        <w:t>.</w:t>
      </w:r>
    </w:p>
    <w:p w:rsidR="00FA5507" w:rsidRPr="002F57A9" w:rsidRDefault="00FA5507" w:rsidP="00FA5507">
      <w:pPr>
        <w:rPr>
          <w:rFonts w:ascii="Arial" w:hAnsi="Arial" w:cs="Arial"/>
        </w:rPr>
      </w:pPr>
      <w:r w:rsidRPr="002F57A9">
        <w:rPr>
          <w:rFonts w:ascii="Arial" w:hAnsi="Arial" w:cs="Arial"/>
        </w:rPr>
        <w:t>La seduta termina alle ore 1</w:t>
      </w:r>
      <w:r>
        <w:rPr>
          <w:rFonts w:ascii="Arial" w:hAnsi="Arial" w:cs="Arial"/>
        </w:rPr>
        <w:t>3</w:t>
      </w:r>
      <w:r w:rsidRPr="002F57A9">
        <w:rPr>
          <w:rFonts w:ascii="Arial" w:hAnsi="Arial" w:cs="Arial"/>
        </w:rPr>
        <w:t>,</w:t>
      </w:r>
      <w:r>
        <w:rPr>
          <w:rFonts w:ascii="Arial" w:hAnsi="Arial" w:cs="Arial"/>
        </w:rPr>
        <w:t>15</w:t>
      </w:r>
      <w:r w:rsidRPr="002F57A9">
        <w:rPr>
          <w:rFonts w:ascii="Arial" w:hAnsi="Arial" w:cs="Arial"/>
        </w:rPr>
        <w:t>.</w:t>
      </w:r>
    </w:p>
    <w:p w:rsidR="00FA5507" w:rsidRDefault="00FA5507" w:rsidP="00FA5507">
      <w:pPr>
        <w:jc w:val="both"/>
        <w:rPr>
          <w:rFonts w:ascii="Arial" w:hAnsi="Arial" w:cs="Arial"/>
        </w:rPr>
      </w:pPr>
      <w:r w:rsidRPr="002F57A9">
        <w:rPr>
          <w:rFonts w:ascii="Arial" w:hAnsi="Arial" w:cs="Arial"/>
        </w:rPr>
        <w:t>Di quanto sopra è stato redatto il presente verbale, lette e confermate, vengono sottoscritte dal RUP e da</w:t>
      </w:r>
      <w:r>
        <w:rPr>
          <w:rFonts w:ascii="Arial" w:hAnsi="Arial" w:cs="Arial"/>
        </w:rPr>
        <w:t>i</w:t>
      </w:r>
      <w:r w:rsidRPr="002F57A9">
        <w:rPr>
          <w:rFonts w:ascii="Arial" w:hAnsi="Arial" w:cs="Arial"/>
        </w:rPr>
        <w:t xml:space="preserve"> testimon</w:t>
      </w:r>
      <w:r>
        <w:rPr>
          <w:rFonts w:ascii="Arial" w:hAnsi="Arial" w:cs="Arial"/>
        </w:rPr>
        <w:t>i</w:t>
      </w:r>
      <w:r w:rsidRPr="002F57A9">
        <w:rPr>
          <w:rFonts w:ascii="Arial" w:hAnsi="Arial" w:cs="Arial"/>
        </w:rPr>
        <w:t>.</w:t>
      </w:r>
    </w:p>
    <w:p w:rsidR="00FA5507" w:rsidRDefault="00FA5507" w:rsidP="005E05FA">
      <w:pPr>
        <w:jc w:val="both"/>
        <w:rPr>
          <w:rFonts w:ascii="Arial" w:hAnsi="Arial" w:cs="Arial"/>
        </w:rPr>
      </w:pPr>
    </w:p>
    <w:p w:rsidR="00AE4CB7" w:rsidRDefault="00AE4CB7" w:rsidP="005E05FA">
      <w:pPr>
        <w:jc w:val="both"/>
        <w:rPr>
          <w:rFonts w:ascii="Arial" w:hAnsi="Arial" w:cs="Arial"/>
        </w:rPr>
      </w:pPr>
      <w:r w:rsidRPr="00AE4CB7">
        <w:rPr>
          <w:rFonts w:ascii="Arial" w:hAnsi="Arial" w:cs="Arial"/>
        </w:rPr>
        <w:t>Letto, firmato e sottoscritto</w:t>
      </w:r>
      <w:bookmarkEnd w:id="3"/>
    </w:p>
    <w:p w:rsidR="00C55BA7" w:rsidRDefault="00C55BA7" w:rsidP="00C55BA7">
      <w:pPr>
        <w:rPr>
          <w:rFonts w:ascii="Arial" w:hAnsi="Arial" w:cs="Arial"/>
        </w:rPr>
      </w:pPr>
      <w:bookmarkStart w:id="5" w:name="_Hlk501445347"/>
      <w:r>
        <w:rPr>
          <w:rFonts w:ascii="Arial" w:hAnsi="Arial" w:cs="Arial"/>
        </w:rPr>
        <w:t>Il presidente Alberto Paolini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AE2">
        <w:rPr>
          <w:rFonts w:ascii="Arial" w:hAnsi="Arial" w:cs="Arial"/>
        </w:rPr>
        <w:t xml:space="preserve">        </w:t>
      </w:r>
      <w:proofErr w:type="gramStart"/>
      <w:r w:rsidR="00114AE2">
        <w:rPr>
          <w:rFonts w:ascii="Arial" w:hAnsi="Arial" w:cs="Arial"/>
        </w:rPr>
        <w:t xml:space="preserve">   (</w:t>
      </w:r>
      <w:proofErr w:type="gramEnd"/>
      <w:r w:rsidR="00114AE2">
        <w:rPr>
          <w:rFonts w:ascii="Arial" w:hAnsi="Arial" w:cs="Arial"/>
        </w:rPr>
        <w:t>firmato in originale)</w:t>
      </w:r>
    </w:p>
    <w:p w:rsidR="002156EF" w:rsidRDefault="002156EF" w:rsidP="00C55BA7">
      <w:pPr>
        <w:rPr>
          <w:rFonts w:ascii="Arial" w:hAnsi="Arial" w:cs="Arial"/>
        </w:rPr>
      </w:pPr>
    </w:p>
    <w:p w:rsidR="002156EF" w:rsidRDefault="002156EF" w:rsidP="00C5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Testimone </w:t>
      </w:r>
      <w:r w:rsidR="0043640B">
        <w:rPr>
          <w:rFonts w:ascii="Arial" w:hAnsi="Arial" w:cs="Arial"/>
        </w:rPr>
        <w:t xml:space="preserve">Fabrizio Billi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AE2">
        <w:rPr>
          <w:rFonts w:ascii="Arial" w:hAnsi="Arial" w:cs="Arial"/>
        </w:rPr>
        <w:t>(firmato in originale)</w:t>
      </w:r>
    </w:p>
    <w:p w:rsidR="00C55BA7" w:rsidRDefault="00C55BA7" w:rsidP="00C55BA7">
      <w:pPr>
        <w:rPr>
          <w:rFonts w:ascii="Arial" w:hAnsi="Arial" w:cs="Arial"/>
        </w:rPr>
      </w:pPr>
    </w:p>
    <w:p w:rsidR="00C55BA7" w:rsidRDefault="00C55BA7" w:rsidP="0040714D">
      <w:pPr>
        <w:rPr>
          <w:rFonts w:ascii="Arial" w:hAnsi="Arial" w:cs="Arial"/>
        </w:rPr>
      </w:pPr>
      <w:r>
        <w:rPr>
          <w:rFonts w:ascii="Arial" w:hAnsi="Arial" w:cs="Arial"/>
        </w:rPr>
        <w:t>Il Testimone verbalizzante Tamara Fattorini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AE2">
        <w:rPr>
          <w:rFonts w:ascii="Arial" w:hAnsi="Arial" w:cs="Arial"/>
        </w:rPr>
        <w:t>(firmato in originale)</w:t>
      </w:r>
    </w:p>
    <w:bookmarkEnd w:id="5"/>
    <w:p w:rsidR="00AE4CB7" w:rsidRDefault="00AE4CB7" w:rsidP="0040714D">
      <w:pPr>
        <w:rPr>
          <w:rFonts w:ascii="Arial" w:hAnsi="Arial" w:cs="Arial"/>
        </w:rPr>
      </w:pPr>
    </w:p>
    <w:p w:rsidR="00AE4CB7" w:rsidRDefault="00AE4CB7" w:rsidP="0040714D">
      <w:pPr>
        <w:rPr>
          <w:rFonts w:ascii="Arial" w:hAnsi="Arial" w:cs="Arial"/>
        </w:rPr>
      </w:pPr>
    </w:p>
    <w:p w:rsidR="00AE4CB7" w:rsidRDefault="00AE4CB7" w:rsidP="0040714D">
      <w:pPr>
        <w:rPr>
          <w:rFonts w:ascii="Arial" w:hAnsi="Arial" w:cs="Arial"/>
        </w:rPr>
      </w:pPr>
    </w:p>
    <w:p w:rsidR="00AE4CB7" w:rsidRDefault="00AE4CB7" w:rsidP="0040714D">
      <w:pPr>
        <w:rPr>
          <w:rFonts w:ascii="Arial" w:hAnsi="Arial" w:cs="Arial"/>
        </w:rPr>
      </w:pPr>
    </w:p>
    <w:p w:rsidR="00AE4CB7" w:rsidRDefault="00AE4CB7" w:rsidP="0040714D">
      <w:pPr>
        <w:rPr>
          <w:rFonts w:ascii="Arial" w:hAnsi="Arial" w:cs="Arial"/>
        </w:rPr>
      </w:pPr>
    </w:p>
    <w:p w:rsidR="00AE4CB7" w:rsidRDefault="00AE4CB7" w:rsidP="0040714D">
      <w:pPr>
        <w:rPr>
          <w:rFonts w:ascii="Arial" w:hAnsi="Arial" w:cs="Arial"/>
        </w:rPr>
      </w:pPr>
    </w:p>
    <w:sectPr w:rsidR="00AE4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C1D"/>
    <w:multiLevelType w:val="hybridMultilevel"/>
    <w:tmpl w:val="90CED7F2"/>
    <w:lvl w:ilvl="0" w:tplc="D0828D56">
      <w:start w:val="1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47E8D"/>
    <w:multiLevelType w:val="hybridMultilevel"/>
    <w:tmpl w:val="692AD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346C"/>
    <w:multiLevelType w:val="hybridMultilevel"/>
    <w:tmpl w:val="AB8A3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B99"/>
    <w:multiLevelType w:val="hybridMultilevel"/>
    <w:tmpl w:val="5B240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2D7D"/>
    <w:multiLevelType w:val="hybridMultilevel"/>
    <w:tmpl w:val="90CED7F2"/>
    <w:lvl w:ilvl="0" w:tplc="D0828D56">
      <w:start w:val="1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51CC7"/>
    <w:multiLevelType w:val="hybridMultilevel"/>
    <w:tmpl w:val="119CF3D8"/>
    <w:lvl w:ilvl="0" w:tplc="7AF0DED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63F9"/>
    <w:multiLevelType w:val="hybridMultilevel"/>
    <w:tmpl w:val="AB8A3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D2B39"/>
    <w:multiLevelType w:val="hybridMultilevel"/>
    <w:tmpl w:val="4FE801B2"/>
    <w:lvl w:ilvl="0" w:tplc="3342F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93E9A"/>
    <w:multiLevelType w:val="hybridMultilevel"/>
    <w:tmpl w:val="C0528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05E29"/>
    <w:multiLevelType w:val="hybridMultilevel"/>
    <w:tmpl w:val="90CED7F2"/>
    <w:lvl w:ilvl="0" w:tplc="D0828D56">
      <w:start w:val="1"/>
      <w:numFmt w:val="decimal"/>
      <w:lvlText w:val="%1"/>
      <w:lvlJc w:val="left"/>
      <w:pPr>
        <w:ind w:left="1416" w:hanging="6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E51B37"/>
    <w:multiLevelType w:val="hybridMultilevel"/>
    <w:tmpl w:val="AB8A3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DE"/>
    <w:rsid w:val="00024F6C"/>
    <w:rsid w:val="00081020"/>
    <w:rsid w:val="0008613A"/>
    <w:rsid w:val="000A277E"/>
    <w:rsid w:val="000F1146"/>
    <w:rsid w:val="00106737"/>
    <w:rsid w:val="00114AE2"/>
    <w:rsid w:val="001429A1"/>
    <w:rsid w:val="001534F4"/>
    <w:rsid w:val="00174069"/>
    <w:rsid w:val="001B5D7B"/>
    <w:rsid w:val="001C2152"/>
    <w:rsid w:val="001D5046"/>
    <w:rsid w:val="001F5A9F"/>
    <w:rsid w:val="00213041"/>
    <w:rsid w:val="002156EF"/>
    <w:rsid w:val="00244326"/>
    <w:rsid w:val="00250E88"/>
    <w:rsid w:val="00251F98"/>
    <w:rsid w:val="00263630"/>
    <w:rsid w:val="002672A5"/>
    <w:rsid w:val="00290FC0"/>
    <w:rsid w:val="002C6485"/>
    <w:rsid w:val="002E19B4"/>
    <w:rsid w:val="002F57A9"/>
    <w:rsid w:val="003114F1"/>
    <w:rsid w:val="00312D64"/>
    <w:rsid w:val="0039286D"/>
    <w:rsid w:val="00396A06"/>
    <w:rsid w:val="003A259F"/>
    <w:rsid w:val="003E4516"/>
    <w:rsid w:val="0040714D"/>
    <w:rsid w:val="0043640B"/>
    <w:rsid w:val="004366E5"/>
    <w:rsid w:val="00472136"/>
    <w:rsid w:val="004A457F"/>
    <w:rsid w:val="004C5270"/>
    <w:rsid w:val="0050497F"/>
    <w:rsid w:val="00513228"/>
    <w:rsid w:val="00513ABE"/>
    <w:rsid w:val="0052628B"/>
    <w:rsid w:val="00531871"/>
    <w:rsid w:val="00555189"/>
    <w:rsid w:val="005D6DA3"/>
    <w:rsid w:val="005E05FA"/>
    <w:rsid w:val="006368A8"/>
    <w:rsid w:val="00656CE1"/>
    <w:rsid w:val="006575DE"/>
    <w:rsid w:val="00661422"/>
    <w:rsid w:val="00667266"/>
    <w:rsid w:val="006745B7"/>
    <w:rsid w:val="00691C3F"/>
    <w:rsid w:val="006B1DF5"/>
    <w:rsid w:val="006B4831"/>
    <w:rsid w:val="006B718C"/>
    <w:rsid w:val="006F1249"/>
    <w:rsid w:val="00730B98"/>
    <w:rsid w:val="00741278"/>
    <w:rsid w:val="00752371"/>
    <w:rsid w:val="00790A17"/>
    <w:rsid w:val="007971C4"/>
    <w:rsid w:val="007A7B16"/>
    <w:rsid w:val="0080541C"/>
    <w:rsid w:val="008373F4"/>
    <w:rsid w:val="00843F60"/>
    <w:rsid w:val="008B6DA8"/>
    <w:rsid w:val="008C7CEB"/>
    <w:rsid w:val="00954D03"/>
    <w:rsid w:val="0096699E"/>
    <w:rsid w:val="009A601C"/>
    <w:rsid w:val="009B06E3"/>
    <w:rsid w:val="00A0267C"/>
    <w:rsid w:val="00A21CD8"/>
    <w:rsid w:val="00A25234"/>
    <w:rsid w:val="00AC6E26"/>
    <w:rsid w:val="00AE4CB7"/>
    <w:rsid w:val="00AF6DBF"/>
    <w:rsid w:val="00B11C55"/>
    <w:rsid w:val="00B26FC0"/>
    <w:rsid w:val="00B70F19"/>
    <w:rsid w:val="00BB4FB4"/>
    <w:rsid w:val="00BB6756"/>
    <w:rsid w:val="00BD127A"/>
    <w:rsid w:val="00BD6948"/>
    <w:rsid w:val="00C55BA7"/>
    <w:rsid w:val="00C852CE"/>
    <w:rsid w:val="00CC7B3C"/>
    <w:rsid w:val="00D14A65"/>
    <w:rsid w:val="00D67FC2"/>
    <w:rsid w:val="00D83461"/>
    <w:rsid w:val="00DA3E2B"/>
    <w:rsid w:val="00DA7A9A"/>
    <w:rsid w:val="00DD318A"/>
    <w:rsid w:val="00DF1419"/>
    <w:rsid w:val="00E34EDE"/>
    <w:rsid w:val="00E356FA"/>
    <w:rsid w:val="00E4055C"/>
    <w:rsid w:val="00E666C0"/>
    <w:rsid w:val="00EC0C6E"/>
    <w:rsid w:val="00EC34A8"/>
    <w:rsid w:val="00F3092F"/>
    <w:rsid w:val="00F34B46"/>
    <w:rsid w:val="00F37AC0"/>
    <w:rsid w:val="00FA5507"/>
    <w:rsid w:val="00FC5830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3F7F"/>
  <w15:chartTrackingRefBased/>
  <w15:docId w15:val="{479F8B55-F8DA-466C-AC88-78B1056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CB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9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1DF5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6B1DF5"/>
    <w:rPr>
      <w:color w:val="2B579A"/>
      <w:shd w:val="clear" w:color="auto" w:fill="E6E6E6"/>
    </w:rPr>
  </w:style>
  <w:style w:type="paragraph" w:customStyle="1" w:styleId="Default">
    <w:name w:val="Default"/>
    <w:rsid w:val="008054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185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581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90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333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4407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1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6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4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1349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7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3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5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2019-11-05T09:15:00Z</dcterms:created>
  <dcterms:modified xsi:type="dcterms:W3CDTF">2019-11-05T09:15:00Z</dcterms:modified>
</cp:coreProperties>
</file>